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03" w:rsidRDefault="006E5EFE" w:rsidP="006E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EFE">
        <w:rPr>
          <w:rFonts w:ascii="Times New Roman" w:hAnsi="Times New Roman" w:cs="Times New Roman"/>
          <w:b/>
          <w:sz w:val="24"/>
          <w:szCs w:val="24"/>
        </w:rPr>
        <w:t>С</w:t>
      </w:r>
      <w:r w:rsidR="001162FA">
        <w:rPr>
          <w:rFonts w:ascii="Times New Roman" w:hAnsi="Times New Roman" w:cs="Times New Roman"/>
          <w:b/>
          <w:sz w:val="24"/>
          <w:szCs w:val="24"/>
        </w:rPr>
        <w:t>ПРАВОЧНАЯ ИНФОРМАЦИЯ ДЛЯ ПЕДАГОГОВ</w:t>
      </w:r>
      <w:r w:rsidRPr="006E5EFE">
        <w:rPr>
          <w:rFonts w:ascii="Times New Roman" w:hAnsi="Times New Roman" w:cs="Times New Roman"/>
          <w:b/>
          <w:sz w:val="24"/>
          <w:szCs w:val="24"/>
        </w:rPr>
        <w:t>.</w:t>
      </w:r>
    </w:p>
    <w:p w:rsidR="00B961BD" w:rsidRPr="00B961BD" w:rsidRDefault="00B961BD" w:rsidP="00B961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По данным на 2024–2025 годы, сельское хозяйство Владимирской области демонстрирует динамику в ключевых показателях. Основные цифры касаются посевных площадей, поголовья скота и урожайности.</w:t>
      </w:r>
    </w:p>
    <w:p w:rsidR="00B961BD" w:rsidRP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>Посевные площади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2024 год: общая посевная площадь сельскохозяйственных культур составила 284,2 тыс. га. 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2025 год: планируется увеличение до 279,2 тыс. га (на 4,5 тыс. га больше, чем в 2024 году). В структуре посевов: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зерновые и зернобобовые культуры — 98,4 тыс. га;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кормовые культуры — 167,7 тыс. га;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технические культуры — 8,5 тыс. га;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картофель — 3,8 тыс. га;</w:t>
      </w:r>
    </w:p>
    <w:p w:rsidR="00B961BD" w:rsidRPr="00B961BD" w:rsidRDefault="00B961BD" w:rsidP="00660AB5">
      <w:pPr>
        <w:pStyle w:val="a4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овощи — 0,8 тыс. га. </w:t>
      </w:r>
    </w:p>
    <w:p w:rsidR="00B961BD" w:rsidRP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>Поголовье скота</w:t>
      </w:r>
    </w:p>
    <w:p w:rsidR="00B961BD" w:rsidRPr="00B961BD" w:rsidRDefault="00B961BD" w:rsidP="00660AB5">
      <w:pPr>
        <w:pStyle w:val="a4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На начало 2025 года: поголовье крупного рогатого скота в хозяйствах всех категорий составило 137,5 тыс. голов (на уровне 2024 года). </w:t>
      </w:r>
    </w:p>
    <w:p w:rsidR="00B961BD" w:rsidRPr="00B961BD" w:rsidRDefault="00B961BD" w:rsidP="00660AB5">
      <w:pPr>
        <w:pStyle w:val="a4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На 1 октября 2025 года: поголовье крупного рогатого скота увеличилось до 138,1 тыс. голов (рост на 0,8% к аналогичному периоду 2024 года). В том числе:</w:t>
      </w:r>
    </w:p>
    <w:p w:rsidR="00B961BD" w:rsidRPr="00B961BD" w:rsidRDefault="00B961BD" w:rsidP="00660AB5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коров — 57,8 тыс. голов (рост на 0,4%);</w:t>
      </w:r>
    </w:p>
    <w:p w:rsidR="00B961BD" w:rsidRPr="00B961BD" w:rsidRDefault="00B961BD" w:rsidP="00660AB5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свиней — 55,1 тыс. голов (рост в 2,4 раза);</w:t>
      </w:r>
    </w:p>
    <w:p w:rsidR="00B961BD" w:rsidRPr="00B961BD" w:rsidRDefault="00B961BD" w:rsidP="00660AB5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овец и коз — 25,1 тыс. голов (рост на 8,3%);</w:t>
      </w:r>
    </w:p>
    <w:p w:rsidR="00B961BD" w:rsidRPr="00B961BD" w:rsidRDefault="00B961BD" w:rsidP="00660AB5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птицы — 3,62 </w:t>
      </w:r>
      <w:proofErr w:type="spellStart"/>
      <w:proofErr w:type="gramStart"/>
      <w:r w:rsidRPr="00B961BD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B961BD">
        <w:rPr>
          <w:rFonts w:ascii="Times New Roman" w:hAnsi="Times New Roman" w:cs="Times New Roman"/>
          <w:sz w:val="24"/>
          <w:szCs w:val="24"/>
        </w:rPr>
        <w:t xml:space="preserve"> голов (рост на 7,2%). </w:t>
      </w:r>
    </w:p>
    <w:p w:rsid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 xml:space="preserve">Урожайность </w:t>
      </w:r>
    </w:p>
    <w:p w:rsidR="00B961BD" w:rsidRP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>2024 год: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зерновые культуры: 25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(намолочено 213,7 тыс. тонн); 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картофель: 166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(накопано 164,2 тыс. тонн); 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овощи: 167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(собран 55,7 тыс. тонн). </w:t>
      </w:r>
    </w:p>
    <w:p w:rsidR="00B961BD" w:rsidRPr="00B961BD" w:rsidRDefault="00B961BD" w:rsidP="00B961BD">
      <w:pPr>
        <w:pStyle w:val="a4"/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2025 год: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961BD">
        <w:rPr>
          <w:rFonts w:ascii="Times New Roman" w:hAnsi="Times New Roman" w:cs="Times New Roman"/>
          <w:sz w:val="24"/>
          <w:szCs w:val="24"/>
        </w:rPr>
        <w:t xml:space="preserve">ерновые и зернобобовые культуры: 35,2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(по данным на октябрь 2025 года, валовой сбор превысил 311 тыс. тонн); 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картофель: в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Меленковском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р</w:t>
      </w:r>
      <w:r w:rsidR="001162FA">
        <w:rPr>
          <w:rFonts w:ascii="Times New Roman" w:hAnsi="Times New Roman" w:cs="Times New Roman"/>
          <w:sz w:val="24"/>
          <w:szCs w:val="24"/>
        </w:rPr>
        <w:t>-</w:t>
      </w:r>
      <w:r w:rsidRPr="00B961BD">
        <w:rPr>
          <w:rFonts w:ascii="Times New Roman" w:hAnsi="Times New Roman" w:cs="Times New Roman"/>
          <w:sz w:val="24"/>
          <w:szCs w:val="24"/>
        </w:rPr>
        <w:t xml:space="preserve">не урожайность достигла 210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(с 5га собрано 105т); </w:t>
      </w:r>
    </w:p>
    <w:p w:rsidR="00B961BD" w:rsidRPr="00B961BD" w:rsidRDefault="00B961BD" w:rsidP="00660AB5">
      <w:pPr>
        <w:pStyle w:val="a4"/>
        <w:numPr>
          <w:ilvl w:val="0"/>
          <w:numId w:val="12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 рапс: 34,1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/га (на 421 га собрано 1,4 тыс. тонн). </w:t>
      </w:r>
    </w:p>
    <w:p w:rsidR="00B961BD" w:rsidRP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>Дополнительные показатели</w:t>
      </w:r>
    </w:p>
    <w:p w:rsidR="00B961BD" w:rsidRPr="00B961BD" w:rsidRDefault="00B961BD" w:rsidP="00660AB5">
      <w:pPr>
        <w:pStyle w:val="a4"/>
        <w:numPr>
          <w:ilvl w:val="0"/>
          <w:numId w:val="1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Производство молока: в 2024 году — 530,4 тыс. тонн. В 2025 году за январь–сентябрь производство молока выросло на 4,5% и составило 417 тыс. тонн. </w:t>
      </w:r>
    </w:p>
    <w:p w:rsidR="00B961BD" w:rsidRPr="00B961BD" w:rsidRDefault="00B961BD" w:rsidP="00660AB5">
      <w:pPr>
        <w:pStyle w:val="a4"/>
        <w:numPr>
          <w:ilvl w:val="0"/>
          <w:numId w:val="1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Производство мяса: в 2024 году — 46,9 тыс. тонн. За январь–сентябрь 2025 года производство мяса увеличилось на 18,7% и достигло 39,5 тыс. тонн. </w:t>
      </w:r>
    </w:p>
    <w:p w:rsidR="00B961BD" w:rsidRPr="00B961BD" w:rsidRDefault="00B961BD" w:rsidP="00660AB5">
      <w:pPr>
        <w:pStyle w:val="a4"/>
        <w:numPr>
          <w:ilvl w:val="0"/>
          <w:numId w:val="1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Яйца: в 2024 году произведено 510,2 </w:t>
      </w:r>
      <w:proofErr w:type="spellStart"/>
      <w:proofErr w:type="gramStart"/>
      <w:r w:rsidRPr="00B961BD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B961BD">
        <w:rPr>
          <w:rFonts w:ascii="Times New Roman" w:hAnsi="Times New Roman" w:cs="Times New Roman"/>
          <w:sz w:val="24"/>
          <w:szCs w:val="24"/>
        </w:rPr>
        <w:t xml:space="preserve"> штук. За январь–сентябрь 2025 года выпуск яиц вырос на 11,8% — до 417 </w:t>
      </w:r>
      <w:proofErr w:type="spellStart"/>
      <w:proofErr w:type="gramStart"/>
      <w:r w:rsidRPr="00B961BD">
        <w:rPr>
          <w:rFonts w:ascii="Times New Roman" w:hAnsi="Times New Roman" w:cs="Times New Roman"/>
          <w:sz w:val="24"/>
          <w:szCs w:val="24"/>
        </w:rPr>
        <w:t>млн</w:t>
      </w:r>
      <w:proofErr w:type="spellEnd"/>
      <w:proofErr w:type="gramEnd"/>
      <w:r w:rsidRPr="00B961BD">
        <w:rPr>
          <w:rFonts w:ascii="Times New Roman" w:hAnsi="Times New Roman" w:cs="Times New Roman"/>
          <w:sz w:val="24"/>
          <w:szCs w:val="24"/>
        </w:rPr>
        <w:t xml:space="preserve"> штук. </w:t>
      </w:r>
    </w:p>
    <w:p w:rsidR="00B961BD" w:rsidRPr="00B961BD" w:rsidRDefault="00B961BD" w:rsidP="00B96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BD">
        <w:rPr>
          <w:rFonts w:ascii="Times New Roman" w:hAnsi="Times New Roman" w:cs="Times New Roman"/>
          <w:b/>
          <w:sz w:val="24"/>
          <w:szCs w:val="24"/>
        </w:rPr>
        <w:t>Тенденции</w:t>
      </w:r>
    </w:p>
    <w:p w:rsidR="00B961BD" w:rsidRPr="00B961BD" w:rsidRDefault="00B961BD" w:rsidP="00660AB5">
      <w:pPr>
        <w:pStyle w:val="a4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Увеличение посевных площадей за счёт возврата неиспользуемых пашен в сельскохозяйственный оборот. </w:t>
      </w:r>
    </w:p>
    <w:p w:rsidR="00B961BD" w:rsidRPr="00B961BD" w:rsidRDefault="00B961BD" w:rsidP="00660AB5">
      <w:pPr>
        <w:pStyle w:val="a4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lastRenderedPageBreak/>
        <w:t>Рост продуктивности молочного скотоводства: в 2024 году средний надой на корову составил 9 722 кг (против 9 373 кг в 2023 году). </w:t>
      </w:r>
    </w:p>
    <w:p w:rsidR="00B961BD" w:rsidRPr="00B961BD" w:rsidRDefault="00B961BD" w:rsidP="00660AB5">
      <w:pPr>
        <w:pStyle w:val="a4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Развитие свиноводства: значительный рост поголовья свиней в 2024 году связан с привлечением инвесторов. </w:t>
      </w:r>
    </w:p>
    <w:p w:rsidR="00B961BD" w:rsidRPr="00B961BD" w:rsidRDefault="00B961BD" w:rsidP="00B961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Для более детального анализа рекомендуется обращаться к официальным источникам, таким как сайт Министерства сельского хозяйства Владимирской области или территориальный орган Росстата.</w:t>
      </w:r>
    </w:p>
    <w:p w:rsidR="00D85666" w:rsidRDefault="006E5EFE" w:rsidP="00D856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b/>
          <w:sz w:val="24"/>
          <w:szCs w:val="24"/>
        </w:rPr>
        <w:t xml:space="preserve">Во Владимирской области реализуется ряд </w:t>
      </w:r>
      <w:proofErr w:type="gramStart"/>
      <w:r w:rsidRPr="00D85666">
        <w:rPr>
          <w:rFonts w:ascii="Times New Roman" w:hAnsi="Times New Roman" w:cs="Times New Roman"/>
          <w:b/>
          <w:sz w:val="24"/>
          <w:szCs w:val="24"/>
        </w:rPr>
        <w:t>успешных</w:t>
      </w:r>
      <w:proofErr w:type="gramEnd"/>
      <w:r w:rsidRPr="00D85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5666">
        <w:rPr>
          <w:rFonts w:ascii="Times New Roman" w:hAnsi="Times New Roman" w:cs="Times New Roman"/>
          <w:b/>
          <w:sz w:val="24"/>
          <w:szCs w:val="24"/>
        </w:rPr>
        <w:t>агропроектов</w:t>
      </w:r>
      <w:proofErr w:type="spellEnd"/>
      <w:r w:rsidRPr="006E5EFE">
        <w:rPr>
          <w:rFonts w:ascii="Times New Roman" w:hAnsi="Times New Roman" w:cs="Times New Roman"/>
          <w:sz w:val="24"/>
          <w:szCs w:val="24"/>
        </w:rPr>
        <w:t>,</w:t>
      </w:r>
    </w:p>
    <w:p w:rsidR="006E5EFE" w:rsidRDefault="006E5EFE" w:rsidP="00D856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5EFE">
        <w:rPr>
          <w:rFonts w:ascii="Times New Roman" w:hAnsi="Times New Roman" w:cs="Times New Roman"/>
          <w:sz w:val="24"/>
          <w:szCs w:val="24"/>
        </w:rPr>
        <w:t xml:space="preserve"> которые демонстрируют внедрение современных технологий, повышение продуктивности и развитие различных отраслей сельского хозяйства. Вот несколько примеров:</w:t>
      </w:r>
    </w:p>
    <w:p w:rsidR="006E5EFE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ООО «Губино» (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Селивановский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округ) — проект по модернизации животноводческого двора с внедрением роботизированного комплекса добровольного доения коров. В 2026 году открылась вторая очередь комплекса на 120 голов, оснащённая двумя роботами для доения и </w:t>
      </w:r>
      <w:proofErr w:type="gramStart"/>
      <w:r w:rsidRPr="00B961BD">
        <w:rPr>
          <w:rFonts w:ascii="Times New Roman" w:hAnsi="Times New Roman" w:cs="Times New Roman"/>
          <w:sz w:val="24"/>
          <w:szCs w:val="24"/>
        </w:rPr>
        <w:t>роботизированным</w:t>
      </w:r>
      <w:proofErr w:type="gramEnd"/>
      <w:r w:rsidRPr="00B96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подталкивателем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кормов. Каждая корова имеет электронный ошейник, а данные о её здоровье и продуктивности отслеживаются программой. Это позволяет автоматизировать процесс доения, снизить трудозатраты и повысить качество молока. Валовое производство молока по итогам 2025 года составило 7,4 тыс. тонн при надое на одну корову 10 086 кг. </w:t>
      </w:r>
    </w:p>
    <w:p w:rsidR="006A334E" w:rsidRPr="006A334E" w:rsidRDefault="00B476CA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Свинокомплекс</w:t>
      </w:r>
      <w:proofErr w:type="spellEnd"/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«Владимирское»</w:t>
      </w:r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Крупный комплекс по откорму свиней, один из лидеров ре</w:t>
      </w:r>
      <w:r w:rsid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гиона по производству свинины.​</w:t>
      </w:r>
    </w:p>
    <w:p w:rsidR="006E5EFE" w:rsidRPr="006A334E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6A334E">
        <w:rPr>
          <w:rFonts w:ascii="Times New Roman" w:hAnsi="Times New Roman" w:cs="Times New Roman"/>
          <w:sz w:val="24"/>
          <w:szCs w:val="24"/>
        </w:rPr>
        <w:t>Шихобалово</w:t>
      </w:r>
      <w:proofErr w:type="spellEnd"/>
      <w:r w:rsidRPr="006A334E">
        <w:rPr>
          <w:rFonts w:ascii="Times New Roman" w:hAnsi="Times New Roman" w:cs="Times New Roman"/>
          <w:sz w:val="24"/>
          <w:szCs w:val="24"/>
        </w:rPr>
        <w:t xml:space="preserve">» — хозяйство, которое на протяжении последних лет демонстрирует одну из самых высоких урожайностей зерновых культур в области — 45,2 </w:t>
      </w:r>
      <w:proofErr w:type="spellStart"/>
      <w:r w:rsidRPr="006A334E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6A334E">
        <w:rPr>
          <w:rFonts w:ascii="Times New Roman" w:hAnsi="Times New Roman" w:cs="Times New Roman"/>
          <w:sz w:val="24"/>
          <w:szCs w:val="24"/>
        </w:rPr>
        <w:t>/га (в весе после доработки). Кроме того, корова из этого хозяйства становилась абсолютной чемпионкой на выставке «Владимирские зори — 2023». </w:t>
      </w:r>
    </w:p>
    <w:p w:rsidR="006E5EFE" w:rsidRPr="00B961BD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Владимирский тепличный комбинат — предприятие, специализирующееся на выращивании овощей в закрытом грунте. Входит в число крупнейших сельхозпредприятий региона по выручке. </w:t>
      </w:r>
    </w:p>
    <w:p w:rsidR="006E5EFE" w:rsidRPr="00B961BD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Проекты в молочном скотоводстве:</w:t>
      </w:r>
    </w:p>
    <w:p w:rsidR="006E5EFE" w:rsidRPr="00B961BD" w:rsidRDefault="006E5EFE" w:rsidP="00660AB5">
      <w:pPr>
        <w:pStyle w:val="a4"/>
        <w:numPr>
          <w:ilvl w:val="0"/>
          <w:numId w:val="7"/>
        </w:numPr>
        <w:tabs>
          <w:tab w:val="left" w:pos="993"/>
        </w:tabs>
        <w:spacing w:after="0"/>
        <w:ind w:left="993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Строительство молочной фермы на 600 голов в АО «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Леднево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».</w:t>
      </w:r>
    </w:p>
    <w:p w:rsidR="006E5EFE" w:rsidRDefault="006E5EFE" w:rsidP="00660AB5">
      <w:pPr>
        <w:pStyle w:val="a4"/>
        <w:numPr>
          <w:ilvl w:val="0"/>
          <w:numId w:val="7"/>
        </w:numPr>
        <w:tabs>
          <w:tab w:val="left" w:pos="993"/>
        </w:tabs>
        <w:spacing w:after="0"/>
        <w:ind w:left="993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Реконструкция двора для дойного стада на 120 голов с установкой доильного робота в ООО «Губино» (уже упомянуто выше). </w:t>
      </w:r>
    </w:p>
    <w:p w:rsidR="006A334E" w:rsidRPr="006A334E" w:rsidRDefault="006A334E" w:rsidP="00660AB5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Молочные хозяйства и переработка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«Красное Заречье», «Перспектива», «СП „Нестерово“», «Владимирская сыроварня», «</w:t>
      </w:r>
      <w:proofErr w:type="spellStart"/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Судогодский</w:t>
      </w:r>
      <w:proofErr w:type="spellEnd"/>
      <w:r w:rsidRPr="006A3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молочный завод», «Муромское подворье» и др. занимаются производством молока, мяса, кормов и их переработкой в сыр, молочную и кисломолочную продукцию. </w:t>
      </w:r>
    </w:p>
    <w:p w:rsidR="006E5EFE" w:rsidRPr="00B961BD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Развитие птицеводства:</w:t>
      </w:r>
    </w:p>
    <w:p w:rsidR="006E5EFE" w:rsidRPr="00B961BD" w:rsidRDefault="006E5EFE" w:rsidP="00660AB5">
      <w:pPr>
        <w:pStyle w:val="a4"/>
        <w:numPr>
          <w:ilvl w:val="0"/>
          <w:numId w:val="8"/>
        </w:numPr>
        <w:tabs>
          <w:tab w:val="left" w:pos="851"/>
        </w:tabs>
        <w:spacing w:after="0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Три птицефабрики яичного направления: ПОВО «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Владзернопродукт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», АО «Птицефабрика Александровская», АО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Племзавод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Илькино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».</w:t>
      </w:r>
    </w:p>
    <w:p w:rsidR="006E5EFE" w:rsidRDefault="006E5EFE" w:rsidP="00660AB5">
      <w:pPr>
        <w:pStyle w:val="a4"/>
        <w:numPr>
          <w:ilvl w:val="0"/>
          <w:numId w:val="8"/>
        </w:numPr>
        <w:tabs>
          <w:tab w:val="left" w:pos="851"/>
        </w:tabs>
        <w:spacing w:after="0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Две птицефабрики, производящие мясо птицы, в том числе утку: АО «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Юрьевецкая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птицефабрика» </w:t>
      </w:r>
      <w:proofErr w:type="gramStart"/>
      <w:r w:rsidRPr="00B961BD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B961BD">
        <w:rPr>
          <w:rFonts w:ascii="Times New Roman" w:hAnsi="Times New Roman" w:cs="Times New Roman"/>
          <w:sz w:val="24"/>
          <w:szCs w:val="24"/>
        </w:rPr>
        <w:t xml:space="preserve"> «Птицефабрика «Центральная». </w:t>
      </w:r>
    </w:p>
    <w:p w:rsidR="006A334E" w:rsidRPr="00B961BD" w:rsidRDefault="006A334E" w:rsidP="00660AB5">
      <w:pPr>
        <w:pStyle w:val="a4"/>
        <w:numPr>
          <w:ilvl w:val="0"/>
          <w:numId w:val="8"/>
        </w:numPr>
        <w:tabs>
          <w:tab w:val="left" w:pos="851"/>
        </w:tabs>
        <w:spacing w:after="0"/>
        <w:ind w:left="851" w:hanging="426"/>
        <w:rPr>
          <w:rFonts w:ascii="Times New Roman" w:hAnsi="Times New Roman" w:cs="Times New Roman"/>
          <w:sz w:val="24"/>
          <w:szCs w:val="24"/>
        </w:rPr>
      </w:pPr>
      <w:r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Птицефабрика «Южная» (</w:t>
      </w:r>
      <w:proofErr w:type="gramStart"/>
      <w:r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Владимир)</w:t>
      </w:r>
      <w:r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Специализируется на производстве мяса птицы и куриных яиц.​</w:t>
      </w:r>
    </w:p>
    <w:p w:rsidR="006E5EFE" w:rsidRPr="00B961BD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Инновационные проекты в растениеводстве:</w:t>
      </w:r>
    </w:p>
    <w:p w:rsidR="006E5EFE" w:rsidRPr="00B961BD" w:rsidRDefault="00B961BD" w:rsidP="00B961BD">
      <w:pPr>
        <w:pStyle w:val="a4"/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6E5EFE" w:rsidRPr="00B961BD">
        <w:rPr>
          <w:rFonts w:ascii="Times New Roman" w:hAnsi="Times New Roman" w:cs="Times New Roman"/>
          <w:sz w:val="24"/>
          <w:szCs w:val="24"/>
        </w:rPr>
        <w:t>Создание Верхневолжского селекционно-семеноводческого центра при поддержке ФГБНУ «Верхневолжский федеральный аграрный научный центр». Центр занимается разработкой новых сортов растений и внедрением адаптивно-ландшафтной системы земледелия, которая учитывает особенности нечернозёмной зоны. </w:t>
      </w:r>
      <w:r w:rsidR="006A334E"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Тепличный комплекс «Тепличный» (округ Владимира</w:t>
      </w:r>
      <w:proofErr w:type="gramStart"/>
      <w:r w:rsidR="006A334E"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="006A334E" w:rsidRPr="00B476CA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ыращивает овощи закрытого грунта (огурцы, томаты и др.).</w:t>
      </w:r>
    </w:p>
    <w:p w:rsidR="006E5EFE" w:rsidRPr="00B961BD" w:rsidRDefault="006E5EFE" w:rsidP="00660AB5">
      <w:pPr>
        <w:pStyle w:val="a4"/>
        <w:numPr>
          <w:ilvl w:val="0"/>
          <w:numId w:val="6"/>
        </w:numPr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>Экспортные инициативы:</w:t>
      </w:r>
    </w:p>
    <w:p w:rsidR="006E5EFE" w:rsidRDefault="006E5EFE" w:rsidP="00B961BD">
      <w:pPr>
        <w:pStyle w:val="a4"/>
        <w:tabs>
          <w:tab w:val="left" w:pos="426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961BD">
        <w:rPr>
          <w:rFonts w:ascii="Times New Roman" w:hAnsi="Times New Roman" w:cs="Times New Roman"/>
          <w:sz w:val="24"/>
          <w:szCs w:val="24"/>
        </w:rPr>
        <w:t xml:space="preserve"> В 2025 году владимирские аграрии при поддержке местных властей начали создавать национальные павильоны АПК в КНР под брендами «Сделано в России» и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61BD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B961BD">
        <w:rPr>
          <w:rFonts w:ascii="Times New Roman" w:hAnsi="Times New Roman" w:cs="Times New Roman"/>
          <w:sz w:val="24"/>
          <w:szCs w:val="24"/>
        </w:rPr>
        <w:t>. Планируется открыть около 20 таких павильонов в различных провинциях Китая. </w:t>
      </w:r>
    </w:p>
    <w:p w:rsidR="006E5EFE" w:rsidRPr="006E5EFE" w:rsidRDefault="006E5EFE" w:rsidP="006E5E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EFE">
        <w:rPr>
          <w:rFonts w:ascii="Times New Roman" w:hAnsi="Times New Roman" w:cs="Times New Roman"/>
          <w:sz w:val="24"/>
          <w:szCs w:val="24"/>
        </w:rPr>
        <w:t>Эти проекты отражают разнообразие направлений развития агропромышленного комплекса Владимирской области — от традиционного животноводства и растениеводства до внедрения цифровых технологий и выхода на международные рынки.</w:t>
      </w:r>
    </w:p>
    <w:p w:rsidR="00992C2D" w:rsidRDefault="00992C2D" w:rsidP="006E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62FA" w:rsidRDefault="006E5EFE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7">
        <w:rPr>
          <w:rFonts w:ascii="Times New Roman" w:hAnsi="Times New Roman" w:cs="Times New Roman"/>
          <w:b/>
          <w:sz w:val="24"/>
          <w:szCs w:val="24"/>
        </w:rPr>
        <w:t>Качественные карты природных зон и почв Владимирской области</w:t>
      </w:r>
    </w:p>
    <w:p w:rsidR="006E5EFE" w:rsidRPr="00521257" w:rsidRDefault="006E5EFE" w:rsidP="005212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7">
        <w:rPr>
          <w:rFonts w:ascii="Times New Roman" w:hAnsi="Times New Roman" w:cs="Times New Roman"/>
          <w:b/>
          <w:sz w:val="24"/>
          <w:szCs w:val="24"/>
        </w:rPr>
        <w:t xml:space="preserve"> можно найти в следующих источниках: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>Почвенно-географическая база данных России (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soil-db.ru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). На сайте доступна почвенная карта Владимирской области в масштабе 1:2 500 000. Ресурс содержит подробные данные о типах почв, их распределении и характеристиках. 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Национальная электронная библиотека (НЭБ). В коллекции представлена «Схематическая карта почв </w:t>
      </w:r>
      <w:proofErr w:type="gramStart"/>
      <w:r w:rsidRPr="003B72BB">
        <w:rPr>
          <w:rFonts w:ascii="Times New Roman" w:hAnsi="Times New Roman" w:cs="Times New Roman"/>
          <w:sz w:val="24"/>
          <w:szCs w:val="24"/>
        </w:rPr>
        <w:t>Владимирского</w:t>
      </w:r>
      <w:proofErr w:type="gramEnd"/>
      <w:r w:rsidRPr="003B72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ополья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» (масштаб 1:350 000). Это историческая карта, составленная на основе данных почвоведа А. П. Чёрного (1906–1907 гг.). На ней выделены различные типы почв, включая чернозёмовидные, дерново-подзолистые и серые лесные. 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Президентская библиотека имени Б. Н. Ельцина. В электронных читальных залах доступна карта общей экологической обстановки Владимирской области (масштаб 1:200 000). Хотя это не чисто почвенная карта, она включает дополнительные схемы, такие как природно-сельскохозяйственное районирование и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переувлажнённость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 почв. 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B72BB">
        <w:rPr>
          <w:rFonts w:ascii="Times New Roman" w:hAnsi="Times New Roman" w:cs="Times New Roman"/>
          <w:sz w:val="24"/>
          <w:szCs w:val="24"/>
        </w:rPr>
        <w:t xml:space="preserve">Сайт </w:t>
      </w:r>
      <w:proofErr w:type="spellStart"/>
      <w:r w:rsidRPr="003B72BB">
        <w:rPr>
          <w:rFonts w:ascii="Times New Roman" w:hAnsi="Times New Roman" w:cs="Times New Roman"/>
          <w:sz w:val="24"/>
          <w:szCs w:val="24"/>
        </w:rPr>
        <w:t>Logoslab.ru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. Здесь можно найти почвенную карту Владимирской области, а также карту-схему кислотности почв региона. Жёлтым цветом на ней обозначены районы с повышенной кислотностью. 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3B72BB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 xml:space="preserve"> Карты. На платформе доступны карты с обозначением лесных массивов Владимирской области, что может быть полезно для изучения природных зон. Однако для детальной информации о почвах этот ресурс менее информативен. </w:t>
      </w:r>
    </w:p>
    <w:p w:rsidR="006E5EFE" w:rsidRPr="003B72BB" w:rsidRDefault="006E5EFE" w:rsidP="00660AB5">
      <w:pPr>
        <w:pStyle w:val="a4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3B72BB">
        <w:rPr>
          <w:rFonts w:ascii="Times New Roman" w:hAnsi="Times New Roman" w:cs="Times New Roman"/>
          <w:sz w:val="24"/>
          <w:szCs w:val="24"/>
        </w:rPr>
        <w:t>Википедия</w:t>
      </w:r>
      <w:proofErr w:type="spellEnd"/>
      <w:r w:rsidRPr="003B72BB">
        <w:rPr>
          <w:rFonts w:ascii="Times New Roman" w:hAnsi="Times New Roman" w:cs="Times New Roman"/>
          <w:sz w:val="24"/>
          <w:szCs w:val="24"/>
        </w:rPr>
        <w:t>. В статье о географии Владимирской области упоминается, что область расположена в зоне смешанных лесов. Также приводятся данные о распространении различных типов почв, таких как дерново-подзолистые, серые лесные и подзолисто-болотные. </w:t>
      </w:r>
    </w:p>
    <w:p w:rsidR="006E5EFE" w:rsidRPr="006E5EFE" w:rsidRDefault="006E5EFE" w:rsidP="006E5E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5EFE">
        <w:rPr>
          <w:rFonts w:ascii="Times New Roman" w:hAnsi="Times New Roman" w:cs="Times New Roman"/>
          <w:sz w:val="24"/>
          <w:szCs w:val="24"/>
        </w:rPr>
        <w:t>Для более детального изучения рекомендуется обратиться к научным публикациям и отчётам региональных агрохимических служб. Например, Владимирский филиал ФГБУ «</w:t>
      </w:r>
      <w:proofErr w:type="spellStart"/>
      <w:r w:rsidRPr="006E5EFE">
        <w:rPr>
          <w:rFonts w:ascii="Times New Roman" w:hAnsi="Times New Roman" w:cs="Times New Roman"/>
          <w:sz w:val="24"/>
          <w:szCs w:val="24"/>
        </w:rPr>
        <w:t>РосАгрохимслужба</w:t>
      </w:r>
      <w:proofErr w:type="spellEnd"/>
      <w:r w:rsidRPr="006E5EFE">
        <w:rPr>
          <w:rFonts w:ascii="Times New Roman" w:hAnsi="Times New Roman" w:cs="Times New Roman"/>
          <w:sz w:val="24"/>
          <w:szCs w:val="24"/>
        </w:rPr>
        <w:t>» публикует данные о состоянии почв и их плодородии. </w:t>
      </w:r>
    </w:p>
    <w:p w:rsidR="006E5EFE" w:rsidRPr="006E5EFE" w:rsidRDefault="006E5EFE" w:rsidP="006E5EF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E5EFE" w:rsidRPr="006E5EFE" w:rsidSect="007C1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277F"/>
    <w:multiLevelType w:val="multilevel"/>
    <w:tmpl w:val="0526C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B0DB5"/>
    <w:multiLevelType w:val="multilevel"/>
    <w:tmpl w:val="F2AA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82DB9"/>
    <w:multiLevelType w:val="hybridMultilevel"/>
    <w:tmpl w:val="ACE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5B5A"/>
    <w:multiLevelType w:val="hybridMultilevel"/>
    <w:tmpl w:val="0526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11164"/>
    <w:multiLevelType w:val="hybridMultilevel"/>
    <w:tmpl w:val="BD7E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87DB6"/>
    <w:multiLevelType w:val="hybridMultilevel"/>
    <w:tmpl w:val="13121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9705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51559"/>
    <w:multiLevelType w:val="hybridMultilevel"/>
    <w:tmpl w:val="6494F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B28EC"/>
    <w:multiLevelType w:val="multilevel"/>
    <w:tmpl w:val="2552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2E06EC"/>
    <w:multiLevelType w:val="hybridMultilevel"/>
    <w:tmpl w:val="8EF265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8E0980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D068A"/>
    <w:multiLevelType w:val="multilevel"/>
    <w:tmpl w:val="3B5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A56B3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743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F2E"/>
    <w:multiLevelType w:val="hybridMultilevel"/>
    <w:tmpl w:val="10504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7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26C"/>
    <w:rsid w:val="000A2CF9"/>
    <w:rsid w:val="000D1177"/>
    <w:rsid w:val="00101360"/>
    <w:rsid w:val="0011124A"/>
    <w:rsid w:val="001162FA"/>
    <w:rsid w:val="002279FD"/>
    <w:rsid w:val="00274005"/>
    <w:rsid w:val="003B72BB"/>
    <w:rsid w:val="004B1277"/>
    <w:rsid w:val="00521257"/>
    <w:rsid w:val="006558C9"/>
    <w:rsid w:val="00660AB5"/>
    <w:rsid w:val="00673949"/>
    <w:rsid w:val="006A334E"/>
    <w:rsid w:val="006C51CA"/>
    <w:rsid w:val="006E17CD"/>
    <w:rsid w:val="006E5EFE"/>
    <w:rsid w:val="007C1644"/>
    <w:rsid w:val="00875956"/>
    <w:rsid w:val="00992C2D"/>
    <w:rsid w:val="009C4003"/>
    <w:rsid w:val="00A16E16"/>
    <w:rsid w:val="00A62594"/>
    <w:rsid w:val="00B476CA"/>
    <w:rsid w:val="00B961BD"/>
    <w:rsid w:val="00C75304"/>
    <w:rsid w:val="00D85666"/>
    <w:rsid w:val="00EA426C"/>
    <w:rsid w:val="00F5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44"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  <w:style w:type="table" w:styleId="a5">
    <w:name w:val="Table Grid"/>
    <w:basedOn w:val="a1"/>
    <w:uiPriority w:val="59"/>
    <w:rsid w:val="006C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86596-D14B-42E9-9BB2-E8A4C45B8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Щвецова Елена</cp:lastModifiedBy>
  <cp:revision>3</cp:revision>
  <dcterms:created xsi:type="dcterms:W3CDTF">2026-03-11T13:39:00Z</dcterms:created>
  <dcterms:modified xsi:type="dcterms:W3CDTF">2026-03-11T13:46:00Z</dcterms:modified>
</cp:coreProperties>
</file>